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716FC" w:rsidRPr="00F716FC" w:rsidRDefault="00F716FC" w:rsidP="00F716FC">
      <w:pPr>
        <w:spacing w:before="75" w:after="180" w:line="240" w:lineRule="auto"/>
        <w:ind w:left="1134" w:right="1088"/>
        <w:jc w:val="both"/>
        <w:outlineLvl w:val="0"/>
        <w:rPr>
          <w:rFonts w:ascii="inherit" w:eastAsia="Times New Roman" w:hAnsi="inherit" w:cs="Times New Roman"/>
          <w:b/>
          <w:bCs/>
          <w:kern w:val="36"/>
          <w:sz w:val="45"/>
          <w:szCs w:val="45"/>
          <w:lang w:eastAsia="sr-Cyrl-RS"/>
        </w:rPr>
      </w:pPr>
      <w:bookmarkStart w:id="0" w:name="_GoBack"/>
      <w:r w:rsidRPr="00F716FC">
        <w:rPr>
          <w:rFonts w:ascii="inherit" w:eastAsia="Times New Roman" w:hAnsi="inherit" w:cs="Times New Roman"/>
          <w:b/>
          <w:bCs/>
          <w:kern w:val="36"/>
          <w:sz w:val="45"/>
          <w:szCs w:val="45"/>
          <w:lang w:eastAsia="sr-Cyrl-RS"/>
        </w:rPr>
        <w:t>Veselin Mišnić dobitnik nagrade "Đuro Damjanović"</w:t>
      </w:r>
    </w:p>
    <w:p w:rsidR="00F716FC" w:rsidRPr="00F716FC" w:rsidRDefault="00F716FC" w:rsidP="00F716FC">
      <w:pPr>
        <w:spacing w:line="240" w:lineRule="auto"/>
        <w:ind w:left="1134" w:right="1088"/>
        <w:jc w:val="both"/>
        <w:rPr>
          <w:rFonts w:ascii="Times New Roman" w:eastAsia="Times New Roman" w:hAnsi="Times New Roman" w:cs="Times New Roman"/>
          <w:sz w:val="27"/>
          <w:szCs w:val="27"/>
          <w:lang w:eastAsia="sr-Cyrl-RS"/>
        </w:rPr>
      </w:pPr>
      <w:r w:rsidRPr="00F716FC">
        <w:rPr>
          <w:rFonts w:ascii="Times New Roman" w:eastAsia="Times New Roman" w:hAnsi="Times New Roman" w:cs="Times New Roman"/>
          <w:sz w:val="27"/>
          <w:szCs w:val="27"/>
          <w:lang w:eastAsia="sr-Cyrl-RS"/>
        </w:rPr>
        <w:t>Književnik Veselin Mišnić i njegov roman "Drugom stranom tišine" ovogodišnji je dobitnik nagrade "Đuro Damjanović", Udruženja književnika Republike Srpske – podružnica Banjaluka, odlučio je žiri.</w:t>
      </w:r>
    </w:p>
    <w:p w:rsidR="00F716FC" w:rsidRPr="00F716FC" w:rsidRDefault="00F716FC" w:rsidP="00F716FC">
      <w:pPr>
        <w:spacing w:after="0" w:line="240" w:lineRule="auto"/>
        <w:ind w:left="1134" w:right="1088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sr-Cyrl-RS"/>
        </w:rPr>
      </w:pPr>
      <w:r w:rsidRPr="00F716FC">
        <w:rPr>
          <w:rFonts w:ascii="Roboto" w:eastAsia="Times New Roman" w:hAnsi="Roboto" w:cs="Times New Roman"/>
          <w:noProof/>
          <w:color w:val="333333"/>
          <w:sz w:val="21"/>
          <w:szCs w:val="21"/>
          <w:lang w:eastAsia="sr-Cyrl-RS"/>
        </w:rPr>
        <w:drawing>
          <wp:inline distT="0" distB="0" distL="0" distR="0" wp14:anchorId="499BECC7" wp14:editId="00A66AED">
            <wp:extent cx="6268085" cy="4695190"/>
            <wp:effectExtent l="0" t="0" r="0" b="0"/>
            <wp:docPr id="1" name="Picture 1" descr="Knjige - ilustracija -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njige - ilustracija - 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8085" cy="4695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16FC" w:rsidRPr="00F716FC" w:rsidRDefault="00F716FC" w:rsidP="00F716FC">
      <w:pPr>
        <w:spacing w:after="150" w:line="240" w:lineRule="auto"/>
        <w:ind w:left="1134" w:right="1088"/>
        <w:jc w:val="both"/>
        <w:rPr>
          <w:rFonts w:ascii="Roboto" w:eastAsia="Times New Roman" w:hAnsi="Roboto" w:cs="Times New Roman"/>
          <w:color w:val="818080"/>
          <w:sz w:val="18"/>
          <w:szCs w:val="18"/>
          <w:lang w:eastAsia="sr-Cyrl-RS"/>
        </w:rPr>
      </w:pPr>
      <w:r w:rsidRPr="00F716FC">
        <w:rPr>
          <w:rFonts w:ascii="Roboto" w:eastAsia="Times New Roman" w:hAnsi="Roboto" w:cs="Times New Roman"/>
          <w:color w:val="818080"/>
          <w:sz w:val="18"/>
          <w:szCs w:val="18"/>
          <w:lang w:eastAsia="sr-Cyrl-RS"/>
        </w:rPr>
        <w:t>Knjige - ilustracija</w:t>
      </w:r>
    </w:p>
    <w:p w:rsidR="00F716FC" w:rsidRPr="00F716FC" w:rsidRDefault="00F716FC" w:rsidP="00F716FC">
      <w:pPr>
        <w:spacing w:before="150" w:after="0" w:line="240" w:lineRule="auto"/>
        <w:ind w:left="1134" w:right="1088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sr-Cyrl-RS"/>
        </w:rPr>
      </w:pPr>
      <w:r w:rsidRPr="00F716FC">
        <w:rPr>
          <w:rFonts w:ascii="Roboto" w:eastAsia="Times New Roman" w:hAnsi="Roboto" w:cs="Times New Roman"/>
          <w:color w:val="333333"/>
          <w:sz w:val="21"/>
          <w:szCs w:val="21"/>
          <w:lang w:eastAsia="sr-Cyrl-RS"/>
        </w:rPr>
        <w:t>Na konkurs za nagradu "Đuro Damjanović", a koja se dodjeljuje za najbolju knjigu (roman, zbirka kratkih priča, poezija) objavljenu na srpskom jeziku u prethodnoj godini, pristigla su 44 književna ostvarenja. Nakon što je pročitao sve pristigle knjige, stručni žiri u sastavu: književnik Zoran Kostić (predsjednik žirija), profesor i književnik, dr Đorđe Vuković, i književnik Miladin Berić (članovi žirija), donijeli su jednoglasnu odluku da je ovogodišnji dobitnik nagrade "Đuro Damjanović" istaknuti srpski književnik Veselin Mišnić, saopšteno je iz udruženja.</w:t>
      </w:r>
    </w:p>
    <w:p w:rsidR="00F716FC" w:rsidRPr="00F716FC" w:rsidRDefault="00F716FC" w:rsidP="00F716FC">
      <w:pPr>
        <w:spacing w:before="150" w:after="0" w:line="240" w:lineRule="auto"/>
        <w:ind w:left="1134" w:right="1088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sr-Cyrl-RS"/>
        </w:rPr>
      </w:pPr>
      <w:r w:rsidRPr="00F716FC">
        <w:rPr>
          <w:rFonts w:ascii="Roboto" w:eastAsia="Times New Roman" w:hAnsi="Roboto" w:cs="Times New Roman"/>
          <w:color w:val="333333"/>
          <w:sz w:val="21"/>
          <w:szCs w:val="21"/>
          <w:lang w:eastAsia="sr-Cyrl-RS"/>
        </w:rPr>
        <w:t>Književnik Veselin Mišnić (1954) rođen je u Kolašinu, a živi i stvara u Beogradu, do sada je objavio preko 40 knjiga (romana, te zbirki pripovijedaka, poezije, satire, kritika i eseja).</w:t>
      </w:r>
    </w:p>
    <w:p w:rsidR="00F716FC" w:rsidRPr="00F716FC" w:rsidRDefault="00F716FC" w:rsidP="00F716FC">
      <w:pPr>
        <w:spacing w:before="150" w:after="0" w:line="240" w:lineRule="auto"/>
        <w:ind w:left="1134" w:right="1088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sr-Cyrl-RS"/>
        </w:rPr>
      </w:pPr>
      <w:r w:rsidRPr="00F716FC">
        <w:rPr>
          <w:rFonts w:ascii="Roboto" w:eastAsia="Times New Roman" w:hAnsi="Roboto" w:cs="Times New Roman"/>
          <w:color w:val="333333"/>
          <w:sz w:val="21"/>
          <w:szCs w:val="21"/>
          <w:lang w:eastAsia="sr-Cyrl-RS"/>
        </w:rPr>
        <w:t xml:space="preserve">Prevođen je na dvadesetak stranih jezika i zastupljen u svim značajnijim književnim antologijama, zbornicima i almanasima. Višestruko je </w:t>
      </w:r>
      <w:r w:rsidRPr="00F716FC">
        <w:rPr>
          <w:rFonts w:ascii="Roboto" w:eastAsia="Times New Roman" w:hAnsi="Roboto" w:cs="Times New Roman"/>
          <w:color w:val="333333"/>
          <w:sz w:val="21"/>
          <w:szCs w:val="21"/>
          <w:lang w:eastAsia="sr-Cyrl-RS"/>
        </w:rPr>
        <w:lastRenderedPageBreak/>
        <w:t>nagrađivan za svoje književno djelo, član je Udruženja književnika Srbije i ima status istaknutog umjetnika.</w:t>
      </w:r>
    </w:p>
    <w:p w:rsidR="00F716FC" w:rsidRPr="00F716FC" w:rsidRDefault="00F716FC" w:rsidP="00F716FC">
      <w:pPr>
        <w:spacing w:before="150" w:after="0" w:line="240" w:lineRule="auto"/>
        <w:ind w:left="1134" w:right="1088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sr-Cyrl-RS"/>
        </w:rPr>
      </w:pPr>
      <w:r w:rsidRPr="00F716FC">
        <w:rPr>
          <w:rFonts w:ascii="Roboto" w:eastAsia="Times New Roman" w:hAnsi="Roboto" w:cs="Times New Roman"/>
          <w:color w:val="333333"/>
          <w:sz w:val="21"/>
          <w:szCs w:val="21"/>
          <w:lang w:eastAsia="sr-Cyrl-RS"/>
        </w:rPr>
        <w:t>Nagrađena knjiga Drugom stranom tišine predstavlja sublimaciju sveukupnog Mišnićevog poetskog izraza i filozofskog posmatranja svijeta iskazanog u kratkim formama fragmenata, misli, aforizama, lirskih zapisa, poetskih medaljona i sličnih kratkih formi.</w:t>
      </w:r>
    </w:p>
    <w:p w:rsidR="00F716FC" w:rsidRPr="00F716FC" w:rsidRDefault="00F716FC" w:rsidP="00F716FC">
      <w:pPr>
        <w:spacing w:before="150" w:after="0" w:line="240" w:lineRule="auto"/>
        <w:ind w:left="1134" w:right="1088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sr-Cyrl-RS"/>
        </w:rPr>
      </w:pPr>
      <w:r w:rsidRPr="00F716FC">
        <w:rPr>
          <w:rFonts w:ascii="Roboto" w:eastAsia="Times New Roman" w:hAnsi="Roboto" w:cs="Times New Roman"/>
          <w:color w:val="333333"/>
          <w:sz w:val="21"/>
          <w:szCs w:val="21"/>
          <w:lang w:eastAsia="sr-Cyrl-RS"/>
        </w:rPr>
        <w:t>Podijeljena u 120 cjelina, poredanih azbučnim redom, ova jedinstvena knjiga, u nekom smislu i leksikon, može da se čita na više načina, a u mnogim slučajevima i između redova i oslikava našu stvarnu tajnovitost i naša maštanja na granici stvarnosti.</w:t>
      </w:r>
    </w:p>
    <w:p w:rsidR="00F716FC" w:rsidRPr="00F716FC" w:rsidRDefault="00F716FC" w:rsidP="00F716FC">
      <w:pPr>
        <w:spacing w:before="150" w:after="0" w:line="240" w:lineRule="auto"/>
        <w:ind w:left="1134" w:right="1088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sr-Cyrl-RS"/>
        </w:rPr>
      </w:pPr>
      <w:r w:rsidRPr="00F716FC">
        <w:rPr>
          <w:rFonts w:ascii="Roboto" w:eastAsia="Times New Roman" w:hAnsi="Roboto" w:cs="Times New Roman"/>
          <w:color w:val="333333"/>
          <w:sz w:val="21"/>
          <w:szCs w:val="21"/>
          <w:lang w:eastAsia="sr-Cyrl-RS"/>
        </w:rPr>
        <w:t>U žanrovskom smislu ova zbirka fragmenata najbliža je "Znakovima pored puta" Ive Andrića i predstavlja štivo koje će mnogi držati uz uzglavlje, pogotovo u noćima kada sve utihne i kada misli odlutaju izvan uobičajenih okvira.</w:t>
      </w:r>
    </w:p>
    <w:p w:rsidR="00F716FC" w:rsidRPr="00F716FC" w:rsidRDefault="00F716FC" w:rsidP="00F716FC">
      <w:pPr>
        <w:spacing w:before="150" w:after="0" w:line="240" w:lineRule="auto"/>
        <w:ind w:left="1134" w:right="1088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sr-Cyrl-RS"/>
        </w:rPr>
      </w:pPr>
      <w:r w:rsidRPr="00F716FC">
        <w:rPr>
          <w:rFonts w:ascii="Roboto" w:eastAsia="Times New Roman" w:hAnsi="Roboto" w:cs="Times New Roman"/>
          <w:color w:val="333333"/>
          <w:sz w:val="21"/>
          <w:szCs w:val="21"/>
          <w:lang w:eastAsia="sr-Cyrl-RS"/>
        </w:rPr>
        <w:t>Nagrada "Đuro Damjanović" koja se sastoji od plakete, novčanog iznosa i dara porodice Damjanović biće dodijeljena 17. decembra u Kući Milanovića.</w:t>
      </w:r>
    </w:p>
    <w:p w:rsidR="00F716FC" w:rsidRPr="00F716FC" w:rsidRDefault="00F716FC" w:rsidP="00F716FC">
      <w:pPr>
        <w:spacing w:before="150" w:after="0" w:line="240" w:lineRule="auto"/>
        <w:ind w:left="1134" w:right="1088"/>
        <w:jc w:val="both"/>
        <w:rPr>
          <w:rFonts w:ascii="Roboto" w:eastAsia="Times New Roman" w:hAnsi="Roboto" w:cs="Times New Roman"/>
          <w:color w:val="333333"/>
          <w:sz w:val="21"/>
          <w:szCs w:val="21"/>
          <w:lang w:eastAsia="sr-Cyrl-RS"/>
        </w:rPr>
      </w:pPr>
      <w:r w:rsidRPr="00F716FC">
        <w:rPr>
          <w:rFonts w:ascii="Roboto" w:eastAsia="Times New Roman" w:hAnsi="Roboto" w:cs="Times New Roman"/>
          <w:color w:val="333333"/>
          <w:sz w:val="21"/>
          <w:szCs w:val="21"/>
          <w:lang w:eastAsia="sr-Cyrl-RS"/>
        </w:rPr>
        <w:t>Pored nagrađene knjige u najužem izboru je bio i roman Mirka Vuković "Šipak iz Prebilovaca", za koji je žiri smatrao da takođe zaslužuje nagradu, ali podjela nagrade nije moguće po Pravilniku koji podrazumijeva jednog dobitnika.</w:t>
      </w:r>
    </w:p>
    <w:bookmarkEnd w:id="0"/>
    <w:p w:rsidR="00A640C2" w:rsidRDefault="00A640C2" w:rsidP="00F716FC">
      <w:pPr>
        <w:ind w:left="1134" w:right="1088"/>
        <w:jc w:val="both"/>
      </w:pPr>
    </w:p>
    <w:sectPr w:rsidR="00A640C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Roboto">
    <w:altName w:val="Arial"/>
    <w:charset w:val="00"/>
    <w:family w:val="auto"/>
    <w:pitch w:val="variable"/>
    <w:sig w:usb0="E0000AFF" w:usb1="5000217F" w:usb2="0000002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16FC"/>
    <w:rsid w:val="00181D09"/>
    <w:rsid w:val="00924AA4"/>
    <w:rsid w:val="00A640C2"/>
    <w:rsid w:val="00F716FC"/>
    <w:rsid w:val="00F768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Cyrl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AC4ABA"/>
  <w15:chartTrackingRefBased/>
  <w15:docId w15:val="{26537089-7B7F-43BB-99A8-5FD0BD63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r-Cyrl-R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114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453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83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2219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9030237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single" w:sz="6" w:space="1" w:color="C5C5C5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353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Veselin</dc:creator>
  <cp:keywords/>
  <dc:description/>
  <cp:lastModifiedBy>Veselin</cp:lastModifiedBy>
  <cp:revision>2</cp:revision>
  <dcterms:created xsi:type="dcterms:W3CDTF">2024-12-10T11:00:00Z</dcterms:created>
  <dcterms:modified xsi:type="dcterms:W3CDTF">2024-12-10T18:24:00Z</dcterms:modified>
</cp:coreProperties>
</file>